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0BF" w:rsidRDefault="00500062" w:rsidP="00500062">
      <w:pPr>
        <w:spacing w:after="0"/>
        <w:rPr>
          <w:rFonts w:ascii="Helvetica" w:hAnsi="Helvetica" w:cs="Times New Roman"/>
          <w:b/>
          <w:bCs/>
          <w:color w:val="000000" w:themeColor="text1"/>
          <w:sz w:val="22"/>
          <w:szCs w:val="22"/>
          <w:lang w:eastAsia="en-US"/>
        </w:rPr>
      </w:pPr>
      <w:bookmarkStart w:id="0" w:name="_GoBack"/>
      <w:bookmarkEnd w:id="0"/>
      <w:r w:rsidRPr="00883A98">
        <w:rPr>
          <w:rFonts w:ascii="Helvetica" w:hAnsi="Helvetica" w:cs="Times New Roman"/>
          <w:b/>
          <w:bCs/>
          <w:color w:val="000000" w:themeColor="text1"/>
          <w:sz w:val="22"/>
          <w:szCs w:val="22"/>
          <w:lang w:eastAsia="en-US"/>
        </w:rPr>
        <w:t>Background Information</w:t>
      </w:r>
      <w:r>
        <w:rPr>
          <w:rFonts w:ascii="Helvetica" w:hAnsi="Helvetica" w:cs="Times New Roman"/>
          <w:b/>
          <w:bCs/>
          <w:color w:val="000000" w:themeColor="text1"/>
          <w:sz w:val="22"/>
          <w:szCs w:val="22"/>
          <w:lang w:eastAsia="en-US"/>
        </w:rPr>
        <w:t>: UN and CA Statement</w:t>
      </w:r>
      <w:r w:rsidR="00AF70BF">
        <w:rPr>
          <w:rFonts w:ascii="Helvetica" w:hAnsi="Helvetica" w:cs="Times New Roman"/>
          <w:b/>
          <w:bCs/>
          <w:color w:val="000000" w:themeColor="text1"/>
          <w:sz w:val="22"/>
          <w:szCs w:val="22"/>
          <w:lang w:eastAsia="en-US"/>
        </w:rPr>
        <w:t>s Related to the Climate Emergency</w:t>
      </w:r>
    </w:p>
    <w:p w:rsidR="00500062" w:rsidRPr="00883A98" w:rsidRDefault="00500062" w:rsidP="00500062">
      <w:pPr>
        <w:spacing w:after="0"/>
        <w:rPr>
          <w:rFonts w:ascii="Helvetica" w:hAnsi="Helvetica" w:cs="Times New Roman"/>
          <w:color w:val="000000" w:themeColor="text1"/>
          <w:sz w:val="22"/>
          <w:szCs w:val="22"/>
          <w:lang w:eastAsia="en-US"/>
        </w:rPr>
      </w:pPr>
      <w:r w:rsidRPr="00883A98">
        <w:rPr>
          <w:rFonts w:ascii="Helvetica" w:hAnsi="Helvetica" w:cs="Times New Roman"/>
          <w:color w:val="000000" w:themeColor="text1"/>
          <w:sz w:val="22"/>
          <w:szCs w:val="22"/>
          <w:lang w:eastAsia="en-US"/>
        </w:rPr>
        <w:t xml:space="preserve"> </w:t>
      </w:r>
    </w:p>
    <w:p w:rsidR="00500062" w:rsidRPr="00883A98" w:rsidRDefault="00500062" w:rsidP="00500062">
      <w:pPr>
        <w:rPr>
          <w:rFonts w:ascii="Helvetica" w:hAnsi="Helvetica" w:cs="Times New Roman"/>
          <w:b/>
          <w:color w:val="000000" w:themeColor="text1"/>
          <w:sz w:val="22"/>
          <w:szCs w:val="22"/>
        </w:rPr>
      </w:pPr>
      <w:r w:rsidRPr="00883A98">
        <w:rPr>
          <w:rFonts w:ascii="Helvetica" w:hAnsi="Helvetica" w:cs="Times New Roman"/>
          <w:color w:val="000000" w:themeColor="text1"/>
          <w:sz w:val="22"/>
          <w:szCs w:val="22"/>
        </w:rPr>
        <w:t xml:space="preserve">In 2005 Governor Schwarzenegger's Executive Order S-3-05 set a greenhouse gas (GHG) emissions target of 80 percent below 1990 levels by 2050, which currently serves as a goal for the guiding plans and commitments of many local governments and agencies; and </w:t>
      </w:r>
      <w:r w:rsidRPr="00883A98">
        <w:rPr>
          <w:rFonts w:ascii="Helvetica" w:hAnsi="Helvetica" w:cs="Times New Roman"/>
          <w:b/>
          <w:color w:val="000000" w:themeColor="text1"/>
          <w:sz w:val="22"/>
          <w:szCs w:val="22"/>
        </w:rPr>
        <w:t xml:space="preserve"> </w:t>
      </w:r>
    </w:p>
    <w:p w:rsidR="00500062" w:rsidRPr="00883A98" w:rsidRDefault="00500062" w:rsidP="00500062">
      <w:pPr>
        <w:rPr>
          <w:rFonts w:ascii="Helvetica" w:hAnsi="Helvetica" w:cs="Times New Roman"/>
          <w:color w:val="000000" w:themeColor="text1"/>
          <w:sz w:val="22"/>
          <w:szCs w:val="22"/>
        </w:rPr>
      </w:pPr>
      <w:r w:rsidRPr="00883A98">
        <w:rPr>
          <w:rFonts w:ascii="Helvetica" w:hAnsi="Helvetica" w:cs="Times New Roman"/>
          <w:color w:val="000000" w:themeColor="text1"/>
          <w:sz w:val="22"/>
          <w:szCs w:val="22"/>
        </w:rPr>
        <w:t xml:space="preserve">In 2016 California passed </w:t>
      </w:r>
      <w:hyperlink r:id="rId6" w:history="1">
        <w:r w:rsidRPr="00500062">
          <w:rPr>
            <w:rStyle w:val="Hyperlink"/>
            <w:rFonts w:ascii="Helvetica" w:hAnsi="Helvetica" w:cs="Times New Roman"/>
            <w:sz w:val="22"/>
            <w:szCs w:val="22"/>
          </w:rPr>
          <w:t>SB 32</w:t>
        </w:r>
      </w:hyperlink>
      <w:r w:rsidRPr="00883A98">
        <w:rPr>
          <w:rFonts w:ascii="Helvetica" w:hAnsi="Helvetica" w:cs="Times New Roman"/>
          <w:color w:val="000000" w:themeColor="text1"/>
          <w:sz w:val="22"/>
          <w:szCs w:val="22"/>
        </w:rPr>
        <w:t>, which mandated California’s GHG emissions be 40 percent below 1990 levels by 2030,</w:t>
      </w:r>
    </w:p>
    <w:p w:rsidR="00500062" w:rsidRPr="00883A98" w:rsidRDefault="00500062" w:rsidP="00500062">
      <w:pPr>
        <w:rPr>
          <w:rFonts w:ascii="Helvetica" w:hAnsi="Helvetica" w:cs="Times New Roman"/>
          <w:color w:val="000000" w:themeColor="text1"/>
          <w:sz w:val="22"/>
          <w:szCs w:val="22"/>
        </w:rPr>
      </w:pPr>
      <w:r w:rsidRPr="00883A98">
        <w:rPr>
          <w:rFonts w:ascii="Helvetica" w:hAnsi="Helvetica" w:cs="Times New Roman"/>
          <w:color w:val="000000" w:themeColor="text1"/>
          <w:sz w:val="22"/>
          <w:szCs w:val="22"/>
        </w:rPr>
        <w:t xml:space="preserve">In 2018 California Governor Brown issued </w:t>
      </w:r>
      <w:hyperlink r:id="rId7" w:anchor="B-55-18" w:history="1">
        <w:r w:rsidRPr="003B165A">
          <w:rPr>
            <w:rStyle w:val="Hyperlink"/>
            <w:rFonts w:ascii="Helvetica" w:hAnsi="Helvetica" w:cs="Times New Roman"/>
            <w:sz w:val="22"/>
            <w:szCs w:val="22"/>
          </w:rPr>
          <w:t>Executive Order B-55-18</w:t>
        </w:r>
      </w:hyperlink>
      <w:r w:rsidRPr="00883A98">
        <w:rPr>
          <w:rFonts w:ascii="Helvetica" w:hAnsi="Helvetica" w:cs="Times New Roman"/>
          <w:color w:val="000000" w:themeColor="text1"/>
          <w:sz w:val="22"/>
          <w:szCs w:val="22"/>
        </w:rPr>
        <w:t xml:space="preserve"> requiring that California “</w:t>
      </w:r>
      <w:r w:rsidRPr="00883A98">
        <w:rPr>
          <w:rFonts w:ascii="Helvetica" w:hAnsi="Helvetica" w:cs="Times New Roman"/>
          <w:i/>
          <w:color w:val="000000" w:themeColor="text1"/>
          <w:sz w:val="22"/>
          <w:szCs w:val="22"/>
        </w:rPr>
        <w:t xml:space="preserve">achieve carbon neutrality as soon as </w:t>
      </w:r>
      <w:proofErr w:type="gramStart"/>
      <w:r w:rsidRPr="00883A98">
        <w:rPr>
          <w:rFonts w:ascii="Helvetica" w:hAnsi="Helvetica" w:cs="Times New Roman"/>
          <w:i/>
          <w:color w:val="000000" w:themeColor="text1"/>
          <w:sz w:val="22"/>
          <w:szCs w:val="22"/>
        </w:rPr>
        <w:t>possible,</w:t>
      </w:r>
      <w:proofErr w:type="gramEnd"/>
      <w:r w:rsidRPr="00883A98">
        <w:rPr>
          <w:rFonts w:ascii="Helvetica" w:hAnsi="Helvetica" w:cs="Times New Roman"/>
          <w:i/>
          <w:color w:val="000000" w:themeColor="text1"/>
          <w:sz w:val="22"/>
          <w:szCs w:val="22"/>
        </w:rPr>
        <w:t xml:space="preserve"> and no later than 2045 and maintain net negative emissions thereafter”</w:t>
      </w:r>
      <w:r w:rsidRPr="00883A98">
        <w:rPr>
          <w:rFonts w:ascii="Helvetica" w:hAnsi="Helvetica" w:cs="Times New Roman"/>
          <w:color w:val="000000" w:themeColor="text1"/>
          <w:sz w:val="22"/>
          <w:szCs w:val="22"/>
        </w:rPr>
        <w:t>;</w:t>
      </w:r>
    </w:p>
    <w:p w:rsidR="00500062" w:rsidRPr="00883A98" w:rsidRDefault="00500062" w:rsidP="00500062">
      <w:pPr>
        <w:rPr>
          <w:rFonts w:ascii="Helvetica" w:eastAsia="Times New Roman" w:hAnsi="Helvetica" w:cs="Times New Roman"/>
          <w:color w:val="000000" w:themeColor="text1"/>
          <w:sz w:val="22"/>
          <w:szCs w:val="22"/>
        </w:rPr>
      </w:pPr>
      <w:r w:rsidRPr="00883A98">
        <w:rPr>
          <w:rFonts w:ascii="Helvetica" w:hAnsi="Helvetica" w:cs="Times New Roman"/>
          <w:color w:val="000000" w:themeColor="text1"/>
          <w:sz w:val="22"/>
          <w:szCs w:val="22"/>
        </w:rPr>
        <w:t>I</w:t>
      </w:r>
      <w:r w:rsidRPr="00883A98">
        <w:rPr>
          <w:rFonts w:ascii="Helvetica" w:eastAsia="Times New Roman" w:hAnsi="Helvetica" w:cs="Times New Roman"/>
          <w:color w:val="000000" w:themeColor="text1"/>
          <w:sz w:val="22"/>
          <w:szCs w:val="22"/>
        </w:rPr>
        <w:t xml:space="preserve">n 2015 the UN Framework Convention on Climate Change (COP21) reached the  “Paris Agreement”, which established a goal </w:t>
      </w:r>
      <w:r w:rsidRPr="00883A98">
        <w:rPr>
          <w:rFonts w:ascii="Helvetica" w:hAnsi="Helvetica" w:cs="Times New Roman"/>
          <w:color w:val="000000" w:themeColor="text1"/>
          <w:sz w:val="22"/>
          <w:szCs w:val="22"/>
        </w:rPr>
        <w:t>to hold global average temperature increase to “</w:t>
      </w:r>
      <w:r w:rsidRPr="00883A98">
        <w:rPr>
          <w:rFonts w:ascii="Helvetica" w:hAnsi="Helvetica" w:cs="Times New Roman"/>
          <w:i/>
          <w:iCs/>
          <w:color w:val="000000" w:themeColor="text1"/>
          <w:sz w:val="22"/>
          <w:szCs w:val="22"/>
        </w:rPr>
        <w:t>well below 2°C above preindustrial levels and pursuing efforts to limit the temperature increase to 1.5°C above pre-industrial levels</w:t>
      </w:r>
      <w:r w:rsidRPr="00883A98">
        <w:rPr>
          <w:rFonts w:ascii="Helvetica" w:hAnsi="Helvetica" w:cs="Times New Roman"/>
          <w:color w:val="000000" w:themeColor="text1"/>
          <w:sz w:val="22"/>
          <w:szCs w:val="22"/>
        </w:rPr>
        <w:t>”;</w:t>
      </w:r>
    </w:p>
    <w:p w:rsidR="00500062" w:rsidRPr="00883A98" w:rsidRDefault="00500062" w:rsidP="00500062">
      <w:pPr>
        <w:rPr>
          <w:rFonts w:ascii="Helvetica" w:eastAsia="Times New Roman" w:hAnsi="Helvetica" w:cs="Times New Roman"/>
          <w:color w:val="000000" w:themeColor="text1"/>
          <w:sz w:val="22"/>
          <w:szCs w:val="22"/>
        </w:rPr>
      </w:pPr>
      <w:r w:rsidRPr="00883A98">
        <w:rPr>
          <w:rFonts w:ascii="Helvetica" w:hAnsi="Helvetica" w:cs="Times New Roman"/>
          <w:color w:val="000000" w:themeColor="text1"/>
          <w:sz w:val="22"/>
          <w:szCs w:val="22"/>
        </w:rPr>
        <w:t xml:space="preserve">Sierra Club Executive Director Michael Brune commented on the October 8, 2018 </w:t>
      </w:r>
      <w:hyperlink r:id="rId8" w:history="1">
        <w:r w:rsidRPr="003B165A">
          <w:rPr>
            <w:rStyle w:val="Hyperlink"/>
            <w:rFonts w:ascii="Helvetica" w:hAnsi="Helvetica" w:cs="Times New Roman"/>
            <w:sz w:val="22"/>
            <w:szCs w:val="22"/>
          </w:rPr>
          <w:t>Intergovernmental Panel on Climate Change (IPCC) special report</w:t>
        </w:r>
      </w:hyperlink>
      <w:r w:rsidRPr="00883A98">
        <w:rPr>
          <w:rFonts w:ascii="Helvetica" w:eastAsia="Times New Roman" w:hAnsi="Helvetica" w:cs="Times New Roman"/>
          <w:color w:val="000000" w:themeColor="text1"/>
          <w:sz w:val="22"/>
          <w:szCs w:val="22"/>
          <w:vertAlign w:val="superscript"/>
        </w:rPr>
        <w:t xml:space="preserve"> 1</w:t>
      </w:r>
      <w:r w:rsidRPr="00883A98">
        <w:rPr>
          <w:rFonts w:ascii="Helvetica" w:hAnsi="Helvetica" w:cs="Times New Roman"/>
          <w:color w:val="000000" w:themeColor="text1"/>
          <w:sz w:val="22"/>
          <w:szCs w:val="22"/>
        </w:rPr>
        <w:t xml:space="preserve"> </w:t>
      </w:r>
      <w:r w:rsidRPr="00883A98">
        <w:rPr>
          <w:rFonts w:ascii="Helvetica" w:eastAsia="Times New Roman" w:hAnsi="Helvetica" w:cs="Times New Roman"/>
          <w:color w:val="000000" w:themeColor="text1"/>
          <w:sz w:val="22"/>
          <w:szCs w:val="22"/>
        </w:rPr>
        <w:t xml:space="preserve">on the impacts of global warming of 1.5 °C as follows: </w:t>
      </w:r>
      <w:r w:rsidRPr="00883A98">
        <w:rPr>
          <w:rFonts w:ascii="Helvetica" w:eastAsia="Times New Roman" w:hAnsi="Helvetica" w:cs="Times New Roman"/>
          <w:i/>
          <w:color w:val="000000" w:themeColor="text1"/>
          <w:sz w:val="22"/>
          <w:szCs w:val="22"/>
        </w:rPr>
        <w:t>“</w:t>
      </w:r>
      <w:r w:rsidRPr="00883A98">
        <w:rPr>
          <w:rFonts w:ascii="Helvetica" w:hAnsi="Helvetica" w:cs="Times New Roman"/>
          <w:i/>
          <w:color w:val="000000" w:themeColor="text1"/>
          <w:sz w:val="22"/>
          <w:szCs w:val="22"/>
        </w:rPr>
        <w:t>Humanity cannot afford to sleep through the blaring alarm of this wake-up call. This report is clear: the catastrophic effects of climate change like famine and droughts could shape the world for those of us alive today and for generations to come if we do not act immediately”;</w:t>
      </w:r>
    </w:p>
    <w:p w:rsidR="00500062" w:rsidRPr="00883A98" w:rsidRDefault="00500062" w:rsidP="00500062">
      <w:pPr>
        <w:spacing w:after="0"/>
        <w:rPr>
          <w:rFonts w:ascii="Helvetica" w:eastAsia="Times New Roman" w:hAnsi="Helvetica" w:cs="Times New Roman"/>
          <w:color w:val="000000" w:themeColor="text1"/>
          <w:sz w:val="22"/>
          <w:szCs w:val="22"/>
        </w:rPr>
      </w:pPr>
      <w:r w:rsidRPr="00883A98">
        <w:rPr>
          <w:rFonts w:ascii="Helvetica" w:eastAsia="Times New Roman" w:hAnsi="Helvetica" w:cs="Times New Roman"/>
          <w:color w:val="000000" w:themeColor="text1"/>
          <w:sz w:val="22"/>
          <w:szCs w:val="22"/>
        </w:rPr>
        <w:t>California and the world are already experiencing drastic impacts of global warming with 1 ºC increase, which will worsen as global temperatures continue to rise, and virtually all of the Sierra Club priorities</w:t>
      </w:r>
      <w:r w:rsidRPr="00883A98">
        <w:rPr>
          <w:rFonts w:ascii="Helvetica" w:hAnsi="Helvetica" w:cs="Times New Roman"/>
          <w:color w:val="000000" w:themeColor="text1"/>
          <w:sz w:val="22"/>
          <w:szCs w:val="22"/>
        </w:rPr>
        <w:t xml:space="preserve"> would be negatively impacted by global warming at </w:t>
      </w:r>
      <w:r w:rsidRPr="00883A98">
        <w:rPr>
          <w:rFonts w:ascii="Helvetica" w:eastAsia="Times New Roman" w:hAnsi="Helvetica" w:cs="Times New Roman"/>
          <w:color w:val="000000" w:themeColor="text1"/>
          <w:sz w:val="22"/>
          <w:szCs w:val="22"/>
        </w:rPr>
        <w:t xml:space="preserve">1.5 °C. Global warming beyond 1.5 °C risks irreversible impacts to human populations, biodiversity, habitat, and </w:t>
      </w:r>
      <w:proofErr w:type="gramStart"/>
      <w:r w:rsidRPr="00883A98">
        <w:rPr>
          <w:rFonts w:ascii="Helvetica" w:eastAsia="Times New Roman" w:hAnsi="Helvetica" w:cs="Times New Roman"/>
          <w:color w:val="000000" w:themeColor="text1"/>
          <w:sz w:val="22"/>
          <w:szCs w:val="22"/>
        </w:rPr>
        <w:t>ecosystem</w:t>
      </w:r>
      <w:proofErr w:type="gramEnd"/>
      <w:r w:rsidRPr="00883A98">
        <w:rPr>
          <w:rFonts w:ascii="Helvetica" w:eastAsia="Times New Roman" w:hAnsi="Helvetica" w:cs="Times New Roman"/>
          <w:color w:val="000000" w:themeColor="text1"/>
          <w:sz w:val="22"/>
          <w:szCs w:val="22"/>
        </w:rPr>
        <w:t xml:space="preserve"> health; and</w:t>
      </w:r>
    </w:p>
    <w:p w:rsidR="00500062" w:rsidRPr="00883A98" w:rsidRDefault="00500062" w:rsidP="00500062">
      <w:pPr>
        <w:spacing w:after="0"/>
        <w:rPr>
          <w:rFonts w:ascii="Helvetica" w:eastAsia="Times New Roman" w:hAnsi="Helvetica" w:cs="Times New Roman"/>
          <w:color w:val="000000" w:themeColor="text1"/>
          <w:sz w:val="22"/>
          <w:szCs w:val="22"/>
        </w:rPr>
      </w:pPr>
    </w:p>
    <w:p w:rsidR="00500062" w:rsidRPr="00883A98" w:rsidRDefault="00500062" w:rsidP="00500062">
      <w:pPr>
        <w:rPr>
          <w:rFonts w:ascii="Helvetica" w:hAnsi="Helvetica" w:cs="Times New Roman"/>
          <w:color w:val="000000" w:themeColor="text1"/>
          <w:sz w:val="22"/>
          <w:szCs w:val="22"/>
        </w:rPr>
      </w:pPr>
      <w:r w:rsidRPr="00883A98">
        <w:rPr>
          <w:rFonts w:ascii="Helvetica" w:hAnsi="Helvetica" w:cs="Times New Roman"/>
          <w:color w:val="000000" w:themeColor="text1"/>
          <w:sz w:val="22"/>
          <w:szCs w:val="22"/>
        </w:rPr>
        <w:t xml:space="preserve">In 2018, the </w:t>
      </w:r>
      <w:hyperlink r:id="rId9" w:history="1">
        <w:r w:rsidRPr="003B165A">
          <w:rPr>
            <w:rStyle w:val="Hyperlink"/>
            <w:rFonts w:ascii="Helvetica" w:hAnsi="Helvetica" w:cs="Times New Roman"/>
            <w:sz w:val="22"/>
            <w:szCs w:val="22"/>
          </w:rPr>
          <w:t>California Air Resources Board</w:t>
        </w:r>
      </w:hyperlink>
      <w:r w:rsidRPr="00883A98">
        <w:rPr>
          <w:rFonts w:ascii="Helvetica" w:hAnsi="Helvetica" w:cs="Times New Roman"/>
          <w:color w:val="000000" w:themeColor="text1"/>
          <w:sz w:val="22"/>
          <w:szCs w:val="22"/>
        </w:rPr>
        <w:t xml:space="preserve"> found that California is not meeting its goals</w:t>
      </w:r>
      <w:r w:rsidRPr="00883A98">
        <w:rPr>
          <w:rFonts w:ascii="Helvetica" w:hAnsi="Helvetica" w:cs="Times New Roman"/>
          <w:color w:val="000000" w:themeColor="text1"/>
          <w:sz w:val="22"/>
          <w:szCs w:val="22"/>
          <w:vertAlign w:val="superscript"/>
        </w:rPr>
        <w:t>2</w:t>
      </w:r>
      <w:r w:rsidRPr="00883A98">
        <w:rPr>
          <w:rFonts w:ascii="Helvetica" w:hAnsi="Helvetica" w:cs="Times New Roman"/>
          <w:color w:val="000000" w:themeColor="text1"/>
          <w:sz w:val="22"/>
          <w:szCs w:val="22"/>
        </w:rPr>
        <w:t xml:space="preserve">: </w:t>
      </w:r>
      <w:r w:rsidRPr="00883A98">
        <w:rPr>
          <w:rFonts w:ascii="Helvetica" w:hAnsi="Helvetica" w:cs="Times New Roman"/>
          <w:i/>
          <w:color w:val="000000" w:themeColor="text1"/>
          <w:sz w:val="22"/>
          <w:szCs w:val="22"/>
        </w:rPr>
        <w:t xml:space="preserve">“California — at the state, regional and local levels — has not yet gone far enough in making the systemic and structural changes to how we build and invest in communities that are needed to meet state climate goals. </w:t>
      </w:r>
      <w:r w:rsidRPr="00883A98">
        <w:rPr>
          <w:rFonts w:ascii="Helvetica" w:eastAsia="Times New Roman" w:hAnsi="Helvetica" w:cs="Times New Roman"/>
          <w:i/>
          <w:color w:val="000000" w:themeColor="text1"/>
          <w:sz w:val="22"/>
          <w:szCs w:val="22"/>
          <w:lang w:eastAsia="en-US"/>
        </w:rPr>
        <w:t>To meet the potential of SB 375 will require state, regional, and local agency staff and elected officials to make more significant changes across multiple systems that address the interconnected relationship of land use, housing, economic and workforce development, transportation investments, and travel choices.</w:t>
      </w:r>
      <w:r w:rsidRPr="00883A98">
        <w:rPr>
          <w:rFonts w:ascii="Helvetica" w:hAnsi="Helvetica" w:cs="Times New Roman"/>
          <w:i/>
          <w:color w:val="000000" w:themeColor="text1"/>
          <w:sz w:val="22"/>
          <w:szCs w:val="22"/>
        </w:rPr>
        <w:t>”</w:t>
      </w:r>
    </w:p>
    <w:p w:rsidR="00500062" w:rsidRPr="00883A98" w:rsidRDefault="00500062" w:rsidP="00500062">
      <w:pPr>
        <w:spacing w:after="0"/>
        <w:rPr>
          <w:rFonts w:ascii="Helvetica" w:hAnsi="Helvetica" w:cs="Times New Roman"/>
          <w:b/>
          <w:color w:val="000000" w:themeColor="text1"/>
          <w:sz w:val="22"/>
          <w:szCs w:val="22"/>
        </w:rPr>
      </w:pPr>
      <w:r w:rsidRPr="00883A98">
        <w:rPr>
          <w:rFonts w:ascii="Helvetica" w:hAnsi="Helvetica" w:cs="Times New Roman"/>
          <w:b/>
          <w:color w:val="000000" w:themeColor="text1"/>
          <w:sz w:val="22"/>
          <w:szCs w:val="22"/>
        </w:rPr>
        <w:t>References</w:t>
      </w:r>
    </w:p>
    <w:p w:rsidR="00500062" w:rsidRPr="00883A98" w:rsidRDefault="00500062" w:rsidP="00500062">
      <w:pPr>
        <w:spacing w:after="0"/>
        <w:rPr>
          <w:rFonts w:ascii="Helvetica" w:hAnsi="Helvetica" w:cs="Times New Roman"/>
          <w:color w:val="000000" w:themeColor="text1"/>
          <w:sz w:val="22"/>
          <w:szCs w:val="22"/>
        </w:rPr>
      </w:pPr>
    </w:p>
    <w:p w:rsidR="00500062" w:rsidRPr="00883A98" w:rsidRDefault="00500062" w:rsidP="00500062">
      <w:pPr>
        <w:pStyle w:val="NoSpacing"/>
        <w:numPr>
          <w:ilvl w:val="0"/>
          <w:numId w:val="1"/>
        </w:numPr>
        <w:ind w:left="360"/>
        <w:rPr>
          <w:rFonts w:ascii="Helvetica" w:eastAsia="Times New Roman" w:hAnsi="Helvetica" w:cs="Times New Roman"/>
          <w:color w:val="000000" w:themeColor="text1"/>
        </w:rPr>
      </w:pPr>
      <w:r w:rsidRPr="00883A98">
        <w:rPr>
          <w:rFonts w:ascii="Helvetica" w:hAnsi="Helvetica" w:cs="Times New Roman"/>
          <w:color w:val="000000" w:themeColor="text1"/>
        </w:rPr>
        <w:t xml:space="preserve">The October 8, 2018 IPCC special report </w:t>
      </w:r>
      <w:r w:rsidRPr="00883A98">
        <w:rPr>
          <w:rFonts w:ascii="Helvetica" w:eastAsia="Times New Roman" w:hAnsi="Helvetica" w:cs="Times New Roman"/>
          <w:color w:val="000000" w:themeColor="text1"/>
        </w:rPr>
        <w:t>(</w:t>
      </w:r>
      <w:hyperlink r:id="rId10" w:history="1">
        <w:r w:rsidRPr="003B165A">
          <w:rPr>
            <w:rStyle w:val="Hyperlink"/>
            <w:rFonts w:ascii="Helvetica" w:hAnsi="Helvetica" w:cs="Times New Roman"/>
            <w:color w:val="4472C4" w:themeColor="accent1"/>
          </w:rPr>
          <w:t>Summary for Policymakers</w:t>
        </w:r>
      </w:hyperlink>
      <w:r w:rsidRPr="00883A98">
        <w:rPr>
          <w:rFonts w:ascii="Helvetica" w:eastAsia="Times New Roman" w:hAnsi="Helvetica" w:cs="Times New Roman"/>
          <w:color w:val="000000" w:themeColor="text1"/>
        </w:rPr>
        <w:t>) states, in part (</w:t>
      </w:r>
      <w:r w:rsidRPr="00883A98">
        <w:rPr>
          <w:rFonts w:ascii="Helvetica" w:eastAsia="Times New Roman" w:hAnsi="Helvetica" w:cs="Times New Roman"/>
          <w:b/>
          <w:color w:val="000000" w:themeColor="text1"/>
        </w:rPr>
        <w:t>emphasis added</w:t>
      </w:r>
      <w:r w:rsidRPr="00883A98">
        <w:rPr>
          <w:rFonts w:ascii="Helvetica" w:eastAsia="Times New Roman" w:hAnsi="Helvetica" w:cs="Times New Roman"/>
          <w:color w:val="000000" w:themeColor="text1"/>
        </w:rPr>
        <w:t>):</w:t>
      </w:r>
    </w:p>
    <w:p w:rsidR="00500062" w:rsidRPr="00883A98" w:rsidRDefault="00500062" w:rsidP="00500062">
      <w:pPr>
        <w:pStyle w:val="NoSpacing"/>
        <w:ind w:left="360"/>
        <w:rPr>
          <w:rFonts w:ascii="Helvetica" w:eastAsia="Times New Roman" w:hAnsi="Helvetica" w:cs="Times New Roman"/>
          <w:color w:val="000000" w:themeColor="text1"/>
        </w:rPr>
      </w:pPr>
    </w:p>
    <w:p w:rsidR="00500062" w:rsidRPr="00883A98" w:rsidRDefault="00500062" w:rsidP="00500062">
      <w:pPr>
        <w:ind w:left="360"/>
        <w:rPr>
          <w:rFonts w:ascii="Helvetica" w:eastAsia="Times New Roman" w:hAnsi="Helvetica" w:cs="Times New Roman"/>
          <w:color w:val="000000" w:themeColor="text1"/>
          <w:sz w:val="22"/>
          <w:szCs w:val="22"/>
        </w:rPr>
      </w:pPr>
      <w:r w:rsidRPr="00883A98">
        <w:rPr>
          <w:rFonts w:ascii="Helvetica" w:eastAsia="Times New Roman" w:hAnsi="Helvetica" w:cs="Times New Roman"/>
          <w:color w:val="000000" w:themeColor="text1"/>
          <w:sz w:val="22"/>
          <w:szCs w:val="22"/>
        </w:rPr>
        <w:t>“A.1</w:t>
      </w:r>
      <w:r w:rsidRPr="00883A98">
        <w:rPr>
          <w:rFonts w:ascii="Helvetica" w:eastAsia="Times New Roman" w:hAnsi="Helvetica" w:cs="Times New Roman"/>
          <w:color w:val="000000" w:themeColor="text1"/>
          <w:sz w:val="22"/>
          <w:szCs w:val="22"/>
        </w:rPr>
        <w:tab/>
        <w:t xml:space="preserve">Human activities are estimated to have [already] caused approximately 1.0°C of global warming above pre-industrial levels, with a likely range of 0.8°C to 1.2°C. </w:t>
      </w:r>
      <w:r w:rsidRPr="00883A98">
        <w:rPr>
          <w:rFonts w:ascii="Helvetica" w:eastAsia="Times New Roman" w:hAnsi="Helvetica" w:cs="Times New Roman"/>
          <w:b/>
          <w:color w:val="000000" w:themeColor="text1"/>
          <w:sz w:val="22"/>
          <w:szCs w:val="22"/>
        </w:rPr>
        <w:t>Global warming is likely to reach 1.5°C between 2030 and 2052 if it continues to increase at the current rate</w:t>
      </w:r>
      <w:r w:rsidRPr="00883A98">
        <w:rPr>
          <w:rFonts w:ascii="Helvetica" w:eastAsia="Times New Roman" w:hAnsi="Helvetica" w:cs="Times New Roman"/>
          <w:color w:val="000000" w:themeColor="text1"/>
          <w:sz w:val="22"/>
          <w:szCs w:val="22"/>
        </w:rPr>
        <w:t xml:space="preserve"> (high confidence)”.</w:t>
      </w:r>
    </w:p>
    <w:p w:rsidR="00500062" w:rsidRPr="00883A98" w:rsidRDefault="00500062" w:rsidP="00500062">
      <w:pPr>
        <w:ind w:left="360"/>
        <w:rPr>
          <w:rFonts w:ascii="Helvetica" w:eastAsia="Times New Roman" w:hAnsi="Helvetica" w:cs="Times New Roman"/>
          <w:color w:val="000000" w:themeColor="text1"/>
          <w:sz w:val="22"/>
          <w:szCs w:val="22"/>
        </w:rPr>
      </w:pPr>
      <w:r w:rsidRPr="00883A98">
        <w:rPr>
          <w:rFonts w:ascii="Helvetica" w:eastAsia="Times New Roman" w:hAnsi="Helvetica" w:cs="Times New Roman"/>
          <w:color w:val="000000" w:themeColor="text1"/>
          <w:sz w:val="22"/>
          <w:szCs w:val="22"/>
        </w:rPr>
        <w:t xml:space="preserve">“C1. </w:t>
      </w:r>
      <w:r w:rsidRPr="00883A98">
        <w:rPr>
          <w:rFonts w:ascii="Helvetica" w:eastAsia="Times New Roman" w:hAnsi="Helvetica" w:cs="Times New Roman"/>
          <w:color w:val="000000" w:themeColor="text1"/>
          <w:sz w:val="22"/>
          <w:szCs w:val="22"/>
        </w:rPr>
        <w:tab/>
        <w:t xml:space="preserve">In model pathways with no or limited overshoot of 1.5°C, global net anthropogenic CO2 emissions decline by about 45% from 2010 levels by 2030 (40–60% interquartile range), </w:t>
      </w:r>
      <w:r w:rsidRPr="00883A98">
        <w:rPr>
          <w:rFonts w:ascii="Helvetica" w:eastAsia="Times New Roman" w:hAnsi="Helvetica" w:cs="Times New Roman"/>
          <w:b/>
          <w:color w:val="000000" w:themeColor="text1"/>
          <w:sz w:val="22"/>
          <w:szCs w:val="22"/>
        </w:rPr>
        <w:t>reaching net zero around 2050</w:t>
      </w:r>
      <w:r w:rsidRPr="00883A98">
        <w:rPr>
          <w:rFonts w:ascii="Helvetica" w:eastAsia="Times New Roman" w:hAnsi="Helvetica" w:cs="Times New Roman"/>
          <w:color w:val="000000" w:themeColor="text1"/>
          <w:sz w:val="22"/>
          <w:szCs w:val="22"/>
        </w:rPr>
        <w:t xml:space="preserve"> (2045–2055 interquartile range)”.</w:t>
      </w:r>
      <w:r w:rsidRPr="00883A98">
        <w:rPr>
          <w:rFonts w:ascii="Helvetica" w:eastAsia="Times New Roman" w:hAnsi="Helvetica" w:cs="Times New Roman"/>
          <w:color w:val="000000" w:themeColor="text1"/>
          <w:sz w:val="22"/>
          <w:szCs w:val="22"/>
          <w:vertAlign w:val="superscript"/>
        </w:rPr>
        <w:t xml:space="preserve"> </w:t>
      </w:r>
    </w:p>
    <w:p w:rsidR="00500062" w:rsidRPr="00883A98" w:rsidRDefault="00500062" w:rsidP="00500062">
      <w:pPr>
        <w:ind w:left="360"/>
        <w:rPr>
          <w:rFonts w:ascii="Helvetica" w:eastAsia="Times New Roman" w:hAnsi="Helvetica" w:cs="Times New Roman"/>
          <w:color w:val="000000" w:themeColor="text1"/>
          <w:sz w:val="22"/>
          <w:szCs w:val="22"/>
          <w:vertAlign w:val="superscript"/>
        </w:rPr>
      </w:pPr>
      <w:r w:rsidRPr="00883A98">
        <w:rPr>
          <w:rFonts w:ascii="Helvetica" w:eastAsia="Times New Roman" w:hAnsi="Helvetica" w:cs="Times New Roman"/>
          <w:color w:val="000000" w:themeColor="text1"/>
          <w:sz w:val="22"/>
          <w:szCs w:val="22"/>
        </w:rPr>
        <w:lastRenderedPageBreak/>
        <w:t>“C.2</w:t>
      </w:r>
      <w:r w:rsidRPr="00883A98">
        <w:rPr>
          <w:rFonts w:ascii="Helvetica" w:eastAsia="Times New Roman" w:hAnsi="Helvetica" w:cs="Times New Roman"/>
          <w:color w:val="000000" w:themeColor="text1"/>
          <w:sz w:val="22"/>
          <w:szCs w:val="22"/>
        </w:rPr>
        <w:tab/>
      </w:r>
      <w:r w:rsidRPr="00883A98">
        <w:rPr>
          <w:rFonts w:ascii="Helvetica" w:eastAsia="Times New Roman" w:hAnsi="Helvetica" w:cs="Times New Roman"/>
          <w:b/>
          <w:color w:val="000000" w:themeColor="text1"/>
          <w:sz w:val="22"/>
          <w:szCs w:val="22"/>
        </w:rPr>
        <w:t>Pathways limiting global warming to 1.5°C with no or limited overshoot would require rapid and far-reaching transitions in energy, land, urban and infrastructure (including transport and buildings), and industrial systems</w:t>
      </w:r>
      <w:r w:rsidRPr="00883A98">
        <w:rPr>
          <w:rFonts w:ascii="Helvetica" w:eastAsia="Times New Roman" w:hAnsi="Helvetica" w:cs="Times New Roman"/>
          <w:color w:val="000000" w:themeColor="text1"/>
          <w:sz w:val="22"/>
          <w:szCs w:val="22"/>
        </w:rPr>
        <w:t xml:space="preserve"> (high confidence). These systems transitions are unprecedented in terms of scale, but not necessarily in terms of speed, and imply deep emissions reductions in all sectors, a wide portfolio of mitigation options and a significant upscaling of investments in those options (medium confidence)”.</w:t>
      </w:r>
    </w:p>
    <w:p w:rsidR="00500062" w:rsidRPr="00883A98" w:rsidRDefault="00500062" w:rsidP="00500062">
      <w:pPr>
        <w:spacing w:after="0"/>
        <w:ind w:left="360"/>
        <w:rPr>
          <w:rFonts w:ascii="Helvetica" w:eastAsia="Times New Roman" w:hAnsi="Helvetica" w:cs="Times New Roman"/>
          <w:color w:val="000000" w:themeColor="text1"/>
          <w:sz w:val="22"/>
          <w:szCs w:val="22"/>
        </w:rPr>
      </w:pPr>
      <w:r w:rsidRPr="00883A98">
        <w:rPr>
          <w:rFonts w:ascii="Helvetica" w:eastAsia="Times New Roman" w:hAnsi="Helvetica" w:cs="Times New Roman"/>
          <w:color w:val="000000" w:themeColor="text1"/>
          <w:sz w:val="22"/>
          <w:szCs w:val="22"/>
        </w:rPr>
        <w:t xml:space="preserve">“D1. </w:t>
      </w:r>
      <w:r w:rsidRPr="00883A98">
        <w:rPr>
          <w:rFonts w:ascii="Helvetica" w:eastAsia="Times New Roman" w:hAnsi="Helvetica" w:cs="Times New Roman"/>
          <w:color w:val="000000" w:themeColor="text1"/>
          <w:sz w:val="22"/>
          <w:szCs w:val="22"/>
        </w:rPr>
        <w:tab/>
        <w:t>Estimates of the global emissions outcome of current nationally stated mitigation ambitions as submitted under the Paris Agreement would lead to global greenhouse gas emissions in 2030 of 52–58 GtCO2eq yr</w:t>
      </w:r>
      <w:r w:rsidRPr="00883A98">
        <w:rPr>
          <w:rFonts w:ascii="Helvetica" w:eastAsia="Times New Roman" w:hAnsi="Helvetica" w:cs="Times New Roman"/>
          <w:color w:val="000000" w:themeColor="text1"/>
          <w:sz w:val="22"/>
          <w:szCs w:val="22"/>
          <w:vertAlign w:val="superscript"/>
        </w:rPr>
        <w:t xml:space="preserve">-1 </w:t>
      </w:r>
      <w:r w:rsidRPr="00883A98">
        <w:rPr>
          <w:rFonts w:ascii="Helvetica" w:eastAsia="Times New Roman" w:hAnsi="Helvetica" w:cs="Times New Roman"/>
          <w:color w:val="000000" w:themeColor="text1"/>
          <w:sz w:val="22"/>
          <w:szCs w:val="22"/>
        </w:rPr>
        <w:t xml:space="preserve">(medium confidence). Pathways reflecting these ambitions would not limit global warming to 1.5°C, even if supplemented by very challenging increases in the scale and ambition of emissions reductions after 2030 (high confidence). </w:t>
      </w:r>
      <w:r w:rsidRPr="00883A98">
        <w:rPr>
          <w:rFonts w:ascii="Helvetica" w:eastAsia="Times New Roman" w:hAnsi="Helvetica" w:cs="Times New Roman"/>
          <w:b/>
          <w:color w:val="000000" w:themeColor="text1"/>
          <w:sz w:val="22"/>
          <w:szCs w:val="22"/>
        </w:rPr>
        <w:t>Avoiding overshoot and reliance on future largescale deployment of carbon dioxide removal (CDR) can only be achieved if global CO2 emissions start to decline well before 2030</w:t>
      </w:r>
      <w:r w:rsidRPr="00883A98">
        <w:rPr>
          <w:rFonts w:ascii="Helvetica" w:eastAsia="Times New Roman" w:hAnsi="Helvetica" w:cs="Times New Roman"/>
          <w:color w:val="000000" w:themeColor="text1"/>
          <w:sz w:val="22"/>
          <w:szCs w:val="22"/>
        </w:rPr>
        <w:t xml:space="preserve"> (high confidence)”.</w:t>
      </w:r>
    </w:p>
    <w:p w:rsidR="00500062" w:rsidRPr="00883A98" w:rsidRDefault="00500062" w:rsidP="00500062">
      <w:pPr>
        <w:spacing w:after="0"/>
        <w:ind w:left="360"/>
        <w:rPr>
          <w:rFonts w:ascii="Helvetica" w:eastAsia="Times New Roman" w:hAnsi="Helvetica" w:cs="Times New Roman"/>
          <w:color w:val="000000" w:themeColor="text1"/>
          <w:sz w:val="22"/>
          <w:szCs w:val="22"/>
        </w:rPr>
      </w:pPr>
    </w:p>
    <w:p w:rsidR="00500062" w:rsidRPr="003B165A" w:rsidRDefault="00500062" w:rsidP="00500062">
      <w:pPr>
        <w:spacing w:after="0"/>
        <w:ind w:left="360" w:right="-720" w:hanging="360"/>
        <w:rPr>
          <w:rFonts w:ascii="Helvetica" w:hAnsi="Helvetica" w:cs="Times New Roman"/>
          <w:b/>
          <w:color w:val="4472C4" w:themeColor="accent1"/>
          <w:sz w:val="22"/>
          <w:szCs w:val="22"/>
          <w:u w:val="single"/>
        </w:rPr>
      </w:pPr>
      <w:r w:rsidRPr="00883A98">
        <w:rPr>
          <w:rFonts w:ascii="Helvetica" w:hAnsi="Helvetica" w:cs="Times New Roman"/>
          <w:b/>
          <w:color w:val="000000" w:themeColor="text1"/>
          <w:sz w:val="22"/>
          <w:szCs w:val="22"/>
          <w:u w:val="single"/>
        </w:rPr>
        <w:t>2.</w:t>
      </w:r>
      <w:r w:rsidRPr="00883A98">
        <w:rPr>
          <w:rFonts w:ascii="Helvetica" w:hAnsi="Helvetica" w:cs="Times New Roman"/>
          <w:b/>
          <w:color w:val="000000" w:themeColor="text1"/>
          <w:sz w:val="22"/>
          <w:szCs w:val="22"/>
          <w:u w:val="single"/>
        </w:rPr>
        <w:tab/>
      </w:r>
      <w:r w:rsidRPr="00883A98">
        <w:rPr>
          <w:rFonts w:ascii="Helvetica" w:hAnsi="Helvetica" w:cs="Times New Roman"/>
          <w:color w:val="000000" w:themeColor="text1"/>
          <w:sz w:val="22"/>
          <w:szCs w:val="22"/>
        </w:rPr>
        <w:t xml:space="preserve">“2018 Progress Report: California’s Sustainable Communities and Climate Protection Act,” California Air Resources Board, </w:t>
      </w:r>
      <w:r w:rsidRPr="00883A98">
        <w:rPr>
          <w:rFonts w:ascii="Helvetica" w:hAnsi="Helvetica" w:cs="Times New Roman"/>
          <w:color w:val="000000" w:themeColor="text1"/>
          <w:sz w:val="22"/>
          <w:szCs w:val="22"/>
          <w:u w:val="single"/>
        </w:rPr>
        <w:t>(</w:t>
      </w:r>
      <w:r w:rsidRPr="00883A98">
        <w:rPr>
          <w:rFonts w:ascii="Helvetica" w:hAnsi="Helvetica" w:cs="Times New Roman"/>
          <w:color w:val="000000" w:themeColor="text1"/>
          <w:sz w:val="22"/>
          <w:szCs w:val="22"/>
        </w:rPr>
        <w:t xml:space="preserve">Nov. 2018), page 6, </w:t>
      </w:r>
      <w:hyperlink r:id="rId11" w:history="1">
        <w:r w:rsidRPr="003B165A">
          <w:rPr>
            <w:rStyle w:val="Hyperlink"/>
            <w:rFonts w:ascii="Helvetica" w:hAnsi="Helvetica" w:cs="Times New Roman"/>
            <w:color w:val="4472C4" w:themeColor="accent1"/>
            <w:sz w:val="22"/>
            <w:szCs w:val="22"/>
          </w:rPr>
          <w:t>https://ww2.arb.ca.gov/sites/default/files/2018-11/Final2018Report_SB150_112618_02_Report.pdf</w:t>
        </w:r>
      </w:hyperlink>
    </w:p>
    <w:p w:rsidR="00500062" w:rsidRPr="00986163" w:rsidRDefault="00500062" w:rsidP="00500062">
      <w:pPr>
        <w:rPr>
          <w:rFonts w:ascii="Helvetica" w:hAnsi="Helvetica" w:cs="Times New Roman"/>
          <w:color w:val="000000" w:themeColor="text1"/>
          <w:sz w:val="22"/>
          <w:szCs w:val="22"/>
        </w:rPr>
      </w:pPr>
    </w:p>
    <w:p w:rsidR="007B0D41" w:rsidRDefault="00B62A99"/>
    <w:sectPr w:rsidR="007B0D41" w:rsidSect="00CC1E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4E1D04"/>
    <w:multiLevelType w:val="hybridMultilevel"/>
    <w:tmpl w:val="C9EE57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062"/>
    <w:rsid w:val="00012BD4"/>
    <w:rsid w:val="00045984"/>
    <w:rsid w:val="001C247A"/>
    <w:rsid w:val="002F43A9"/>
    <w:rsid w:val="003B165A"/>
    <w:rsid w:val="004C5920"/>
    <w:rsid w:val="00500062"/>
    <w:rsid w:val="005238AA"/>
    <w:rsid w:val="00533642"/>
    <w:rsid w:val="005E6275"/>
    <w:rsid w:val="00792F4F"/>
    <w:rsid w:val="009D1049"/>
    <w:rsid w:val="00A52489"/>
    <w:rsid w:val="00AF70BF"/>
    <w:rsid w:val="00B3399F"/>
    <w:rsid w:val="00B62A99"/>
    <w:rsid w:val="00CC1EE3"/>
    <w:rsid w:val="00CF2283"/>
    <w:rsid w:val="00D336AB"/>
    <w:rsid w:val="00F01184"/>
    <w:rsid w:val="00FA7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062"/>
    <w:pPr>
      <w:spacing w:after="200"/>
    </w:pPr>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0062"/>
    <w:rPr>
      <w:color w:val="0000FF"/>
      <w:u w:val="single"/>
    </w:rPr>
  </w:style>
  <w:style w:type="paragraph" w:styleId="NoSpacing">
    <w:name w:val="No Spacing"/>
    <w:uiPriority w:val="1"/>
    <w:qFormat/>
    <w:rsid w:val="00500062"/>
    <w:rPr>
      <w:sz w:val="22"/>
      <w:szCs w:val="22"/>
    </w:rPr>
  </w:style>
  <w:style w:type="character" w:customStyle="1" w:styleId="UnresolvedMention">
    <w:name w:val="Unresolved Mention"/>
    <w:basedOn w:val="DefaultParagraphFont"/>
    <w:uiPriority w:val="99"/>
    <w:semiHidden/>
    <w:unhideWhenUsed/>
    <w:rsid w:val="0050006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062"/>
    <w:pPr>
      <w:spacing w:after="200"/>
    </w:pPr>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0062"/>
    <w:rPr>
      <w:color w:val="0000FF"/>
      <w:u w:val="single"/>
    </w:rPr>
  </w:style>
  <w:style w:type="paragraph" w:styleId="NoSpacing">
    <w:name w:val="No Spacing"/>
    <w:uiPriority w:val="1"/>
    <w:qFormat/>
    <w:rsid w:val="00500062"/>
    <w:rPr>
      <w:sz w:val="22"/>
      <w:szCs w:val="22"/>
    </w:rPr>
  </w:style>
  <w:style w:type="character" w:customStyle="1" w:styleId="UnresolvedMention">
    <w:name w:val="Unresolved Mention"/>
    <w:basedOn w:val="DefaultParagraphFont"/>
    <w:uiPriority w:val="99"/>
    <w:semiHidden/>
    <w:unhideWhenUsed/>
    <w:rsid w:val="005000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pcc.ch/2018/10/08/summary-for-policymakers-of-ipcc-special-report-on-global-warming-of-1-5c-approved-by-government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en.wikipedia.org/wiki/California_Climate_Executive_Order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ginfo.legislature.ca.gov/faces/billNavClient.xhtml?bill_id=201520160SB32" TargetMode="External"/><Relationship Id="rId11" Type="http://schemas.openxmlformats.org/officeDocument/2006/relationships/hyperlink" Target="https://ww2.arb.ca.gov/sites/default/files/2018-11/Final2018Report_SB150_112618_02_Report.pdf" TargetMode="External"/><Relationship Id="rId5" Type="http://schemas.openxmlformats.org/officeDocument/2006/relationships/webSettings" Target="webSettings.xml"/><Relationship Id="rId10" Type="http://schemas.openxmlformats.org/officeDocument/2006/relationships/hyperlink" Target="http://report.ipcc.ch/sr15/pdf/sr15_spm_final.pdf" TargetMode="External"/><Relationship Id="rId4" Type="http://schemas.openxmlformats.org/officeDocument/2006/relationships/settings" Target="settings.xml"/><Relationship Id="rId9" Type="http://schemas.openxmlformats.org/officeDocument/2006/relationships/hyperlink" Target="https://ww2.arb.ca.gov/sites/default/files/2018-11/Final2018Report_SB150_112618_02_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768</Words>
  <Characters>4383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Stewart</dc:creator>
  <cp:lastModifiedBy>Steven Farrell</cp:lastModifiedBy>
  <cp:revision>2</cp:revision>
  <dcterms:created xsi:type="dcterms:W3CDTF">2019-02-28T20:23:00Z</dcterms:created>
  <dcterms:modified xsi:type="dcterms:W3CDTF">2019-02-28T20:23:00Z</dcterms:modified>
</cp:coreProperties>
</file>